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44" w:rsidRDefault="002D2544" w:rsidP="002D2544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2D2544" w:rsidRDefault="002D2544" w:rsidP="002D2544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І етапу Всеукраїнської учнівської олімпіади з історії</w:t>
      </w:r>
    </w:p>
    <w:p w:rsidR="002D2544" w:rsidRDefault="002D2544" w:rsidP="002D2544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2019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/2020 </w:t>
      </w:r>
      <w:r>
        <w:rPr>
          <w:rFonts w:ascii="Times New Roman" w:hAnsi="Times New Roman" w:cs="Times New Roman"/>
          <w:b/>
          <w:sz w:val="28"/>
          <w:szCs w:val="28"/>
        </w:rPr>
        <w:t>навчальний рік</w:t>
      </w:r>
    </w:p>
    <w:p w:rsidR="002D2544" w:rsidRDefault="002D2544" w:rsidP="002D2544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Максимальна кількість балів –  77 балів</w:t>
      </w:r>
    </w:p>
    <w:p w:rsidR="002D2544" w:rsidRDefault="002D2544" w:rsidP="002D2544">
      <w:pPr>
        <w:pStyle w:val="Standard"/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9 КЛАС</w:t>
      </w:r>
    </w:p>
    <w:p w:rsidR="002D2544" w:rsidRDefault="002D2544" w:rsidP="002D2544">
      <w:pPr>
        <w:pStyle w:val="Standard"/>
        <w:spacing w:line="360" w:lineRule="auto"/>
        <w:jc w:val="both"/>
      </w:pPr>
      <w:r>
        <w:rPr>
          <w:rFonts w:eastAsia="Calibri"/>
          <w:b/>
          <w:sz w:val="28"/>
          <w:szCs w:val="28"/>
        </w:rPr>
        <w:t>1. Визначити кому літописи приписують авторство наведених висловів, до кого вони звернуті або кого з історичних подій вони стосуються, про які події йдеться? ( 5 б.)</w:t>
      </w:r>
    </w:p>
    <w:p w:rsidR="002D2544" w:rsidRDefault="002D2544" w:rsidP="002D2544">
      <w:pPr>
        <w:pStyle w:val="Standard"/>
        <w:numPr>
          <w:ilvl w:val="0"/>
          <w:numId w:val="2"/>
        </w:numPr>
        <w:spacing w:after="160" w:line="360" w:lineRule="auto"/>
        <w:ind w:firstLine="889"/>
        <w:jc w:val="both"/>
      </w:pPr>
      <w:r>
        <w:rPr>
          <w:rFonts w:eastAsia="Calibri"/>
          <w:i/>
          <w:sz w:val="28"/>
          <w:szCs w:val="28"/>
        </w:rPr>
        <w:t>« Ти, князю, чужої землі шукаєш та пильнуєш, а свою покинув»;</w:t>
      </w:r>
    </w:p>
    <w:p w:rsidR="002D2544" w:rsidRDefault="002D2544" w:rsidP="002D2544">
      <w:pPr>
        <w:pStyle w:val="Standard"/>
        <w:numPr>
          <w:ilvl w:val="0"/>
          <w:numId w:val="1"/>
        </w:numPr>
        <w:spacing w:after="160" w:line="360" w:lineRule="auto"/>
        <w:ind w:firstLine="889"/>
        <w:jc w:val="both"/>
      </w:pPr>
      <w:r>
        <w:rPr>
          <w:rFonts w:eastAsia="Calibri"/>
          <w:i/>
          <w:sz w:val="28"/>
          <w:szCs w:val="28"/>
        </w:rPr>
        <w:t>« Сьогодні нашу землю відняли, а вашу завтра прийдуть і візьмуть і тому поможи нам»;</w:t>
      </w:r>
    </w:p>
    <w:p w:rsidR="002D2544" w:rsidRDefault="002D2544" w:rsidP="002D2544">
      <w:pPr>
        <w:pStyle w:val="Standard"/>
        <w:numPr>
          <w:ilvl w:val="0"/>
          <w:numId w:val="1"/>
        </w:numPr>
        <w:spacing w:after="160" w:line="360" w:lineRule="auto"/>
        <w:ind w:firstLine="889"/>
        <w:jc w:val="both"/>
      </w:pPr>
      <w:r>
        <w:rPr>
          <w:rFonts w:eastAsia="Calibri"/>
          <w:i/>
          <w:sz w:val="28"/>
          <w:szCs w:val="28"/>
        </w:rPr>
        <w:t xml:space="preserve">« Ви </w:t>
      </w:r>
      <w:proofErr w:type="spellStart"/>
      <w:r>
        <w:rPr>
          <w:rFonts w:eastAsia="Calibri"/>
          <w:i/>
          <w:sz w:val="28"/>
          <w:szCs w:val="28"/>
        </w:rPr>
        <w:t>оба</w:t>
      </w:r>
      <w:proofErr w:type="spellEnd"/>
      <w:r>
        <w:rPr>
          <w:rFonts w:eastAsia="Calibri"/>
          <w:i/>
          <w:sz w:val="28"/>
          <w:szCs w:val="28"/>
        </w:rPr>
        <w:t xml:space="preserve"> не є князі, ні роду княжого. А я </w:t>
      </w:r>
      <w:proofErr w:type="spellStart"/>
      <w:r>
        <w:rPr>
          <w:rFonts w:eastAsia="Calibri"/>
          <w:i/>
          <w:sz w:val="28"/>
          <w:szCs w:val="28"/>
        </w:rPr>
        <w:t>єсмь</w:t>
      </w:r>
      <w:proofErr w:type="spellEnd"/>
      <w:r>
        <w:rPr>
          <w:rFonts w:eastAsia="Calibri"/>
          <w:i/>
          <w:sz w:val="28"/>
          <w:szCs w:val="28"/>
        </w:rPr>
        <w:t xml:space="preserve"> роду княжого»;</w:t>
      </w:r>
    </w:p>
    <w:p w:rsidR="002D2544" w:rsidRDefault="002D2544" w:rsidP="002D2544">
      <w:pPr>
        <w:pStyle w:val="Standard"/>
        <w:numPr>
          <w:ilvl w:val="0"/>
          <w:numId w:val="1"/>
        </w:numPr>
        <w:spacing w:after="160" w:line="360" w:lineRule="auto"/>
        <w:ind w:firstLine="889"/>
        <w:jc w:val="both"/>
      </w:pPr>
      <w:r>
        <w:rPr>
          <w:rFonts w:eastAsia="Calibri"/>
          <w:i/>
          <w:sz w:val="28"/>
          <w:szCs w:val="28"/>
        </w:rPr>
        <w:t>« Чому ти давно не прийшов? Але якщо нині прийшов, то й се добре. Чи п’єш ти чорне молоко, наше життя?»;</w:t>
      </w:r>
    </w:p>
    <w:p w:rsidR="002D2544" w:rsidRDefault="002D2544" w:rsidP="002D2544">
      <w:pPr>
        <w:pStyle w:val="Standard"/>
        <w:numPr>
          <w:ilvl w:val="0"/>
          <w:numId w:val="1"/>
        </w:numPr>
        <w:spacing w:after="160" w:line="360" w:lineRule="auto"/>
        <w:ind w:firstLine="889"/>
        <w:jc w:val="both"/>
      </w:pPr>
      <w:r>
        <w:rPr>
          <w:rFonts w:eastAsia="Calibri"/>
          <w:i/>
          <w:sz w:val="28"/>
          <w:szCs w:val="28"/>
        </w:rPr>
        <w:t>«</w:t>
      </w:r>
      <w:proofErr w:type="spellStart"/>
      <w:r>
        <w:rPr>
          <w:rFonts w:eastAsia="Calibri"/>
          <w:i/>
          <w:sz w:val="28"/>
          <w:szCs w:val="28"/>
        </w:rPr>
        <w:t>Ідіте</w:t>
      </w:r>
      <w:proofErr w:type="spellEnd"/>
      <w:r>
        <w:rPr>
          <w:rFonts w:eastAsia="Calibri"/>
          <w:i/>
          <w:sz w:val="28"/>
          <w:szCs w:val="28"/>
        </w:rPr>
        <w:t xml:space="preserve"> ви з даниною додому, а я повернусь і походжу ще»</w:t>
      </w:r>
    </w:p>
    <w:p w:rsidR="002D2544" w:rsidRDefault="002D2544" w:rsidP="002D2544">
      <w:pPr>
        <w:pStyle w:val="Standard"/>
        <w:spacing w:after="200" w:line="276" w:lineRule="auto"/>
      </w:pPr>
      <w:r>
        <w:rPr>
          <w:b/>
          <w:sz w:val="28"/>
          <w:szCs w:val="28"/>
        </w:rPr>
        <w:t>2.Встановіть причини та наслідки подій (10 б.)</w:t>
      </w:r>
    </w:p>
    <w:tbl>
      <w:tblPr>
        <w:tblW w:w="97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96"/>
        <w:gridCol w:w="5814"/>
        <w:gridCol w:w="2240"/>
      </w:tblGrid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</w:pPr>
            <w:r>
              <w:rPr>
                <w:rFonts w:eastAsia="Calibri"/>
                <w:sz w:val="28"/>
                <w:szCs w:val="28"/>
                <w:lang w:eastAsia="en-US"/>
              </w:rPr>
              <w:t>Причини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Події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</w:pPr>
            <w:r>
              <w:rPr>
                <w:rFonts w:eastAsia="Calibri"/>
                <w:sz w:val="28"/>
                <w:szCs w:val="28"/>
                <w:lang w:eastAsia="en-US"/>
              </w:rPr>
              <w:t>Наслідки</w:t>
            </w: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</w:pPr>
            <w:r>
              <w:rPr>
                <w:rFonts w:eastAsia="Calibri"/>
                <w:sz w:val="28"/>
                <w:szCs w:val="28"/>
                <w:lang w:eastAsia="en-US"/>
              </w:rPr>
              <w:t>Нідерландська революція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</w:pPr>
            <w:r>
              <w:rPr>
                <w:rFonts w:eastAsia="Calibri"/>
                <w:sz w:val="28"/>
                <w:szCs w:val="28"/>
                <w:lang w:eastAsia="en-US"/>
              </w:rPr>
              <w:t>Тридцятилітня війна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</w:pPr>
            <w:r>
              <w:rPr>
                <w:rFonts w:eastAsia="Calibri"/>
                <w:sz w:val="28"/>
                <w:szCs w:val="28"/>
                <w:lang w:eastAsia="en-US"/>
              </w:rPr>
              <w:t>Реконкіста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</w:pPr>
            <w:r>
              <w:rPr>
                <w:rFonts w:eastAsia="Calibri"/>
                <w:sz w:val="28"/>
                <w:szCs w:val="28"/>
                <w:lang w:eastAsia="en-US"/>
              </w:rPr>
              <w:t>Національно – визвольна війна під проводом Б. Хмельницького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</w:pPr>
            <w:r>
              <w:rPr>
                <w:rFonts w:eastAsia="Calibri"/>
                <w:sz w:val="28"/>
                <w:szCs w:val="28"/>
                <w:lang w:eastAsia="en-US"/>
              </w:rPr>
              <w:t>Віденський конгрес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40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D2544" w:rsidRDefault="002D2544" w:rsidP="002D2544">
      <w:pPr>
        <w:pStyle w:val="Standard"/>
        <w:tabs>
          <w:tab w:val="left" w:pos="900"/>
        </w:tabs>
        <w:ind w:left="180" w:hanging="180"/>
        <w:jc w:val="both"/>
        <w:rPr>
          <w:b/>
          <w:bCs/>
          <w:color w:val="000000"/>
          <w:sz w:val="22"/>
          <w:szCs w:val="22"/>
        </w:rPr>
      </w:pPr>
    </w:p>
    <w:p w:rsidR="002D2544" w:rsidRDefault="002D2544" w:rsidP="002D2544">
      <w:pPr>
        <w:pStyle w:val="Standard"/>
        <w:tabs>
          <w:tab w:val="left" w:pos="900"/>
        </w:tabs>
        <w:ind w:left="180" w:hanging="180"/>
        <w:jc w:val="both"/>
        <w:rPr>
          <w:b/>
          <w:bCs/>
          <w:sz w:val="22"/>
          <w:szCs w:val="22"/>
        </w:rPr>
      </w:pPr>
    </w:p>
    <w:p w:rsidR="002D2544" w:rsidRDefault="002D2544" w:rsidP="002D2544">
      <w:pPr>
        <w:pStyle w:val="1"/>
        <w:spacing w:after="0"/>
        <w:ind w:left="0"/>
        <w:jc w:val="both"/>
      </w:pPr>
      <w:r>
        <w:rPr>
          <w:rFonts w:eastAsia="Calibri"/>
          <w:b/>
          <w:szCs w:val="28"/>
        </w:rPr>
        <w:t>3.</w:t>
      </w:r>
      <w:r>
        <w:rPr>
          <w:b/>
          <w:szCs w:val="28"/>
        </w:rPr>
        <w:t xml:space="preserve">Заповніть таблицю «Українські землі в складі Російської та Австрійської імперій»  та зробіть власні висновки.      (12 б.)                                                                                           </w:t>
      </w:r>
    </w:p>
    <w:tbl>
      <w:tblPr>
        <w:tblW w:w="10178" w:type="dxa"/>
        <w:tblInd w:w="-4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498"/>
        <w:gridCol w:w="3061"/>
        <w:gridCol w:w="2619"/>
      </w:tblGrid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</w:pPr>
            <w:r>
              <w:rPr>
                <w:rFonts w:eastAsia="Calibri"/>
                <w:sz w:val="28"/>
                <w:szCs w:val="28"/>
                <w:lang w:eastAsia="en-US"/>
              </w:rPr>
              <w:t>Запитання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</w:pPr>
            <w:r>
              <w:rPr>
                <w:rFonts w:eastAsia="Calibri"/>
                <w:sz w:val="28"/>
                <w:szCs w:val="28"/>
                <w:lang w:eastAsia="en-US"/>
              </w:rPr>
              <w:t>Російська імперія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</w:pPr>
            <w:r>
              <w:rPr>
                <w:rFonts w:eastAsia="Calibri"/>
                <w:sz w:val="28"/>
                <w:szCs w:val="28"/>
                <w:lang w:eastAsia="en-US"/>
              </w:rPr>
              <w:t>Австрійська імперія</w:t>
            </w: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Назва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історико-географічних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регіонів українських земель, які перебували у складі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Внаслідок яких подій опинилися під владою імперії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</w:pPr>
            <w:r>
              <w:rPr>
                <w:rFonts w:eastAsia="Calibri"/>
                <w:sz w:val="28"/>
                <w:szCs w:val="28"/>
                <w:lang w:eastAsia="en-US"/>
              </w:rPr>
              <w:t>Адміністративно-територіальний устрій та назви адміністративних одиниць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D2544" w:rsidRDefault="002D2544" w:rsidP="002D2544">
      <w:pPr>
        <w:pStyle w:val="Standard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2D2544" w:rsidRDefault="002D2544" w:rsidP="002D2544">
      <w:pPr>
        <w:pStyle w:val="Standard"/>
        <w:spacing w:line="360" w:lineRule="auto"/>
        <w:ind w:left="360"/>
        <w:jc w:val="both"/>
      </w:pPr>
      <w:r>
        <w:rPr>
          <w:rFonts w:eastAsia="Calibri" w:cs="F"/>
          <w:b/>
          <w:bCs/>
          <w:i/>
          <w:lang w:eastAsia="en-US"/>
        </w:rPr>
        <w:t xml:space="preserve"> </w:t>
      </w:r>
      <w:r>
        <w:rPr>
          <w:rFonts w:eastAsia="Calibri" w:cs="F"/>
          <w:b/>
          <w:bCs/>
          <w:lang w:eastAsia="en-US"/>
        </w:rPr>
        <w:t xml:space="preserve">4. </w:t>
      </w:r>
      <w:r>
        <w:rPr>
          <w:b/>
          <w:sz w:val="28"/>
          <w:szCs w:val="28"/>
        </w:rPr>
        <w:t xml:space="preserve">Розподіліть війни, що відбувалися в </w:t>
      </w:r>
      <w:r>
        <w:rPr>
          <w:b/>
          <w:sz w:val="28"/>
          <w:szCs w:val="28"/>
          <w:lang w:val="en-US"/>
        </w:rPr>
        <w:t>XVI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XVIII</w:t>
      </w:r>
      <w:r>
        <w:rPr>
          <w:b/>
          <w:sz w:val="28"/>
          <w:szCs w:val="28"/>
        </w:rPr>
        <w:t xml:space="preserve"> ст. у відповідні графи таблиці з допомогою цифр, під якими розташовані події. (10 б.)</w:t>
      </w:r>
    </w:p>
    <w:tbl>
      <w:tblPr>
        <w:tblW w:w="5810" w:type="dxa"/>
        <w:tblInd w:w="8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16"/>
        <w:gridCol w:w="1534"/>
        <w:gridCol w:w="2560"/>
      </w:tblGrid>
      <w:tr w:rsidR="002D2544" w:rsidTr="00BF22C4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360" w:lineRule="auto"/>
              <w:jc w:val="both"/>
            </w:pPr>
            <w:r>
              <w:rPr>
                <w:sz w:val="28"/>
                <w:szCs w:val="28"/>
                <w:lang w:val="en-US" w:eastAsia="en-US"/>
              </w:rPr>
              <w:t>XVI</w:t>
            </w:r>
            <w:r>
              <w:rPr>
                <w:sz w:val="28"/>
                <w:szCs w:val="28"/>
                <w:lang w:eastAsia="en-US"/>
              </w:rPr>
              <w:t xml:space="preserve"> ст.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360" w:lineRule="auto"/>
              <w:jc w:val="both"/>
            </w:pPr>
            <w:r>
              <w:rPr>
                <w:sz w:val="28"/>
                <w:szCs w:val="28"/>
                <w:lang w:val="en-US" w:eastAsia="en-US"/>
              </w:rPr>
              <w:t>XVII</w:t>
            </w:r>
            <w:r>
              <w:rPr>
                <w:sz w:val="28"/>
                <w:szCs w:val="28"/>
                <w:lang w:eastAsia="en-US"/>
              </w:rPr>
              <w:t xml:space="preserve"> ст.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360" w:lineRule="auto"/>
              <w:jc w:val="both"/>
            </w:pPr>
            <w:r>
              <w:rPr>
                <w:sz w:val="28"/>
                <w:szCs w:val="28"/>
                <w:lang w:val="en-US" w:eastAsia="en-US"/>
              </w:rPr>
              <w:t>XVIII</w:t>
            </w:r>
            <w:r>
              <w:rPr>
                <w:sz w:val="28"/>
                <w:szCs w:val="28"/>
                <w:lang w:eastAsia="en-US"/>
              </w:rPr>
              <w:t xml:space="preserve"> ст.</w:t>
            </w:r>
          </w:p>
        </w:tc>
      </w:tr>
      <w:tr w:rsidR="002D2544" w:rsidTr="00BF22C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2544" w:rsidRDefault="002D2544" w:rsidP="00BF22C4">
            <w:pPr>
              <w:pStyle w:val="Standard"/>
              <w:spacing w:after="160"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2D2544" w:rsidRDefault="002D2544" w:rsidP="002D2544">
      <w:pPr>
        <w:pStyle w:val="Standard"/>
        <w:tabs>
          <w:tab w:val="left" w:pos="360"/>
        </w:tabs>
        <w:spacing w:after="200" w:line="360" w:lineRule="auto"/>
        <w:jc w:val="both"/>
      </w:pPr>
      <w:r>
        <w:rPr>
          <w:b/>
          <w:i/>
          <w:sz w:val="28"/>
          <w:szCs w:val="28"/>
        </w:rPr>
        <w:t>1.</w:t>
      </w:r>
      <w:r>
        <w:rPr>
          <w:i/>
          <w:sz w:val="28"/>
          <w:szCs w:val="28"/>
        </w:rPr>
        <w:t>Війна за іспанський спадок. 2.Селянська війна в Німеччині. 3.Громадянські війни у Франції. 4Тридцятилітня війна. 5.Лівонська війна. 6.Польсько-шведська     інтервенція в Росію. 7.Семилітня війна. 8. Війна за незалежність англійських колоній. 9. Національно-визвольна війна під проводом Б. Хмельницького. 10. Північна війна.</w:t>
      </w:r>
    </w:p>
    <w:p w:rsidR="002D2544" w:rsidRDefault="002D2544" w:rsidP="002D2544">
      <w:pPr>
        <w:pStyle w:val="Standard"/>
        <w:spacing w:line="360" w:lineRule="auto"/>
        <w:jc w:val="both"/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Письменник Ю. </w:t>
      </w:r>
      <w:proofErr w:type="spellStart"/>
      <w:r>
        <w:rPr>
          <w:sz w:val="28"/>
          <w:szCs w:val="28"/>
        </w:rPr>
        <w:t>Олеша</w:t>
      </w:r>
      <w:proofErr w:type="spellEnd"/>
      <w:r>
        <w:rPr>
          <w:sz w:val="28"/>
          <w:szCs w:val="28"/>
        </w:rPr>
        <w:t xml:space="preserve"> писав: «Наполеон пережив свою епоху, однак приваблива сила його долі ще довго буде розбурхувати голови, бо вона є не чим іншим, як символом людського життя з її молодістю й устремлінням у майбутнє». </w:t>
      </w:r>
      <w:r>
        <w:rPr>
          <w:b/>
          <w:sz w:val="28"/>
          <w:szCs w:val="28"/>
        </w:rPr>
        <w:t>Як ви думаєте, чи можна говорити про Наполеона як про особистість, яка багато в чому персоніфікувала свою епоху?  Чому у наш час до його особи прикута загальна увага й навіть замилування великої кількості людей? (20 б.)</w:t>
      </w:r>
    </w:p>
    <w:p w:rsidR="002D2544" w:rsidRDefault="002D2544" w:rsidP="002D2544">
      <w:pPr>
        <w:pStyle w:val="Standard"/>
        <w:rPr>
          <w:rFonts w:eastAsia="Calibri"/>
          <w:sz w:val="28"/>
          <w:szCs w:val="28"/>
        </w:rPr>
      </w:pPr>
    </w:p>
    <w:p w:rsidR="002D2544" w:rsidRDefault="002D2544" w:rsidP="002D2544">
      <w:pPr>
        <w:pStyle w:val="Standard"/>
        <w:spacing w:line="360" w:lineRule="auto"/>
        <w:jc w:val="both"/>
      </w:pPr>
      <w:r>
        <w:rPr>
          <w:b/>
          <w:sz w:val="28"/>
        </w:rPr>
        <w:t xml:space="preserve">6. Мабуть Вам відомо, що газетярі, добираючи заголовки для своїх статей, намагаються робити їх цікавими, захоплюючими, крім того, здатними точно відобразити сутність та допомогти читачеві зорієнтуватися в порушуваних проблемах. Коротко (у межах п’яти речень) опишіть події чи </w:t>
      </w:r>
      <w:r>
        <w:rPr>
          <w:b/>
          <w:sz w:val="28"/>
        </w:rPr>
        <w:lastRenderedPageBreak/>
        <w:t>епізоди історії, що їх зміст «приховують» уявні заголовки. Кожна правильна відповідь – від 0–5 балів. Усього – 20 балів.</w:t>
      </w:r>
    </w:p>
    <w:p w:rsidR="002D2544" w:rsidRDefault="002D2544" w:rsidP="002D2544">
      <w:pPr>
        <w:pStyle w:val="Standard"/>
        <w:spacing w:line="360" w:lineRule="auto"/>
        <w:jc w:val="both"/>
      </w:pPr>
      <w:r>
        <w:rPr>
          <w:sz w:val="28"/>
        </w:rPr>
        <w:t xml:space="preserve">1. «Над володіннями </w:t>
      </w:r>
      <w:proofErr w:type="spellStart"/>
      <w:r>
        <w:rPr>
          <w:sz w:val="28"/>
        </w:rPr>
        <w:t>ґранадських</w:t>
      </w:r>
      <w:proofErr w:type="spellEnd"/>
      <w:r>
        <w:rPr>
          <w:sz w:val="28"/>
        </w:rPr>
        <w:t xml:space="preserve"> емірів замайорів іспанський прапор».</w:t>
      </w:r>
    </w:p>
    <w:p w:rsidR="002D2544" w:rsidRDefault="002D2544" w:rsidP="002D2544">
      <w:pPr>
        <w:pStyle w:val="Standard"/>
        <w:spacing w:line="360" w:lineRule="auto"/>
        <w:jc w:val="both"/>
      </w:pPr>
      <w:r>
        <w:rPr>
          <w:sz w:val="28"/>
        </w:rPr>
        <w:t>2. «Узяття Бастилії – катастрофа абсолютизму».</w:t>
      </w:r>
    </w:p>
    <w:p w:rsidR="002D2544" w:rsidRDefault="002D2544" w:rsidP="002D2544">
      <w:pPr>
        <w:pStyle w:val="Standard"/>
        <w:spacing w:line="360" w:lineRule="auto"/>
        <w:jc w:val="both"/>
      </w:pPr>
      <w:r>
        <w:rPr>
          <w:sz w:val="28"/>
        </w:rPr>
        <w:t>3. «Возз’єднання чи приєднання?».</w:t>
      </w:r>
    </w:p>
    <w:p w:rsidR="002D2544" w:rsidRDefault="002D2544" w:rsidP="002D2544">
      <w:pPr>
        <w:pStyle w:val="Standard"/>
        <w:spacing w:line="360" w:lineRule="auto"/>
        <w:jc w:val="both"/>
      </w:pPr>
      <w:r>
        <w:rPr>
          <w:sz w:val="28"/>
        </w:rPr>
        <w:t>4. «Дванадцять братчиків, які налякали Російську імперію»</w:t>
      </w:r>
    </w:p>
    <w:p w:rsidR="002D2544" w:rsidRDefault="002D2544" w:rsidP="002D2544">
      <w:pPr>
        <w:pStyle w:val="Standard"/>
      </w:pPr>
    </w:p>
    <w:p w:rsidR="00E50FB5" w:rsidRDefault="00E50FB5"/>
    <w:sectPr w:rsidR="00E50FB5" w:rsidSect="003636E4">
      <w:pgSz w:w="11906" w:h="16838"/>
      <w:pgMar w:top="1134" w:right="1134" w:bottom="1134" w:left="1134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724BE"/>
    <w:multiLevelType w:val="multilevel"/>
    <w:tmpl w:val="8EC48DFE"/>
    <w:styleLink w:val="WW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544"/>
    <w:rsid w:val="002D2544"/>
    <w:rsid w:val="00E50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544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D2544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paragraph" w:customStyle="1" w:styleId="1">
    <w:name w:val="Абзац списка1"/>
    <w:basedOn w:val="Standard"/>
    <w:rsid w:val="002D2544"/>
    <w:pPr>
      <w:spacing w:after="200" w:line="276" w:lineRule="auto"/>
      <w:ind w:left="720"/>
    </w:pPr>
    <w:rPr>
      <w:sz w:val="28"/>
      <w:szCs w:val="22"/>
      <w:lang w:eastAsia="en-US"/>
    </w:rPr>
  </w:style>
  <w:style w:type="numbering" w:customStyle="1" w:styleId="WWNum2">
    <w:name w:val="WWNum2"/>
    <w:basedOn w:val="a2"/>
    <w:rsid w:val="002D2544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1856</Words>
  <Characters>1059</Characters>
  <Application>Microsoft Office Word</Application>
  <DocSecurity>0</DocSecurity>
  <Lines>8</Lines>
  <Paragraphs>5</Paragraphs>
  <ScaleCrop>false</ScaleCrop>
  <Company>Reanimator Extreme Edition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2019-10-09T05:37:00Z</dcterms:created>
  <dcterms:modified xsi:type="dcterms:W3CDTF">2019-10-09T05:38:00Z</dcterms:modified>
</cp:coreProperties>
</file>